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Радиотерапия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Радиотерапия | Записей: 1 | Кейс: 1 | Вопросов: 12</w:t>
      </w:r>
    </w:p>
    <w:p>
      <w:r>
        <w:br w:type="page"/>
      </w:r>
    </w:p>
    <w:p>
      <w:pPr>
        <w:pStyle w:val="Heading1"/>
      </w:pPr>
      <w:r>
        <w:t>Радиотерапия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Радиотерапия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27 лет направлена онкогинекологом в федеральный онкологический центр для решения вопроса о проведении курса лучевой терапии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контактные кровянистые выделения из половых путей, слабость, тяжесть внизу живота, боли в пояснице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Анамнез в течение года, когда впервые отметила появление межменструальных кровянистых выделений из половых путей при поднятии тяжестей. К врачу не обращалась до апреля 2019 года. В апреле 2019 года в связи с мажущими кровянистыми выделениями из половых путей обратилась к гинекологу в частный медицинский центр, направлена на обследование по месту жительства в г. Тамбове. При обследовании выявлена опухоль шейки матки больших размеров. с инфильтрацией нижней трети тела матки, передней стенки влагалища, с полным поражением маточно-пузырной клетчатки и инфильтрацией стенки мочевого пузыря в области треугольника Льето и устья правого мочеточника с его престенотическим расширением до 1,4 см, параметральную клетчатку с вовлечением обоих мочеточников. Регионарные лимфоузлы не увеличены. Выполнена конхотомная биопсия, гист.№ 19419 - плоскоклеточный рак шейки матки. При цистоскопии - прорастание опухолью аналогичного строения мочевого пузыря на площади 3х3 см в области треугольника Льето. Самостоятельно обратилась в МНКЦ им. Логинова, в хирургическом лечении отказано. Направлена на консультацию радиотерапевта в РНЦРР.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по возрасту. Детские инфекции отрицает. Прививки по возрасту. 2004 год - о.пиелонефрит.</w:t>
      </w:r>
    </w:p>
    <w:p>
      <w:pPr>
        <w:spacing w:after="58"/>
      </w:pPr>
      <w:r>
        <w:rPr>
          <w:b w:val="0"/>
          <w:i w:val="0"/>
        </w:rPr>
        <w:t>ОПЕРАЦИИ: аппендэктомия - 2000 год. Удаление фиброгранулем с обеих ушных раковин - 2003.</w:t>
      </w:r>
    </w:p>
    <w:p>
      <w:pPr>
        <w:spacing w:after="58"/>
      </w:pPr>
      <w:r>
        <w:rPr>
          <w:b w:val="0"/>
          <w:i w:val="0"/>
        </w:rPr>
        <w:t>ТРАВМА: сотрясение мозга -2017 год. Инфекционные заболевания, аллергии на лекарства отрицает.</w:t>
      </w:r>
    </w:p>
    <w:p>
      <w:pPr>
        <w:spacing w:after="58"/>
      </w:pPr>
      <w:r>
        <w:rPr>
          <w:b w:val="0"/>
          <w:i w:val="0"/>
        </w:rPr>
        <w:t>СЕМЕЙНЫЙ ОНКОАНАМНЕЗ: дядя по отцу - рак поджелудочной железы.</w:t>
      </w:r>
    </w:p>
    <w:p>
      <w:pPr>
        <w:spacing w:after="58"/>
      </w:pPr>
      <w:r>
        <w:rPr>
          <w:b w:val="0"/>
          <w:i w:val="0"/>
        </w:rPr>
        <w:t>Гинекологический анамнез</w:t>
      </w:r>
    </w:p>
    <w:p>
      <w:pPr>
        <w:spacing w:after="58"/>
      </w:pPr>
      <w:r>
        <w:rPr>
          <w:b w:val="0"/>
          <w:i w:val="0"/>
        </w:rPr>
        <w:t>Количество беременностей 0.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70 кг, рост 155 см. Температура тела 36,6°С.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* Периферические лимфоузлы в подмышечных, паховых областях, на шее, не увеличены, симметричные с обеих сторон, подвижные, не спаянные с окружающими тканями, плотно-эластической консистенции, безболезненные.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Голосовое дрожание выражено умеренно, одинаково на симметричных участках грудной клетки. Границы лёгких в пределах нормы справа. Аускультация. Над всей поверхностью грудной клетки в проекции легких определяется ясный лёгочный звук, хрипов нет, ЧДД 16 уд в мин. Ро2 99%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75 уд в мин, АД 120/85 мм. рт. 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 больных местнораспространенным раком шейки матки при размере опухоли более 4 см, инфильтрирующий передний свод влагалища, обязательным является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рентгенографии мочевого пузыря с двойным контрастированием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цистоскопии с биопсией измененных участков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ультразвуковое исследование мочевого пузыря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ректороманоскопии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цистоскопии с биопсией измененных участков</w:t>
      </w:r>
    </w:p>
    <w:p>
      <w:pPr>
        <w:ind w:left="504"/>
      </w:pPr>
      <w:r>
        <w:rPr>
          <w:b w:val="0"/>
          <w:i/>
        </w:rPr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</w: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Рекомендуется выполнить цистоскопию.</w:t>
        <w:br/>
        <w:br/>
        <w:t>Комментарий: рекомендуется у больных с размерами опухоли шейки матки более</w:t>
        <w:br/>
        <w:br/>
        <w:t>4 см, при переходе опухоли на передний свод влагалища.или при наличии жалоб.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Цистоскопия с биопсией измененных участков</w:t>
      </w:r>
    </w:p>
    <w:p>
      <w:pPr>
        <w:spacing w:after="58"/>
      </w:pPr>
      <w:r>
        <w:rPr>
          <w:b w:val="0"/>
          <w:i w:val="0"/>
        </w:rPr>
        <w:t>Цистоскопия - уретра не изменена. Мочевой пузырь достаточной емкости. Устья мочеточников не визуализируются. Задняя стенка мочевого пузыря деформирована извне, определяется округлое выпячивание в полость мочевого пузыря, на верхушке данного образования определяется выраженная инфильтрация и эрозивно-язвенное поражение 3х3 см. Взята биопсия, гист.№3114/19− плоскоклеточный рак.</w:t>
      </w:r>
    </w:p>
    <w:p>
      <w:pPr>
        <w:pStyle w:val="Heading3"/>
      </w:pPr>
      <w:r>
        <w:t>3.4. Рентгенография мочевого пузыря с двойным контрастированием</w:t>
      </w:r>
    </w:p>
    <w:p>
      <w:pPr>
        <w:spacing w:after="58"/>
      </w:pPr>
      <w:r>
        <w:rPr>
          <w:b w:val="0"/>
          <w:i w:val="0"/>
        </w:rPr>
        <w:t>Введено 200 мл физиологического раствора, содержащего рентгеноконтрастное вещество. Мочевой пузырь достаточного наполнения, стенка его утолщена до 11 мм в области треугольника Льето, деформирована извне с формированием полиповидного выпячивания до 30х18 мм. Признаков затека контрастного вещества во влагалище не выявлено. После опорожнения остаточной мочи 25 мл.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«Методом выбора» для уточнения местной распространенности опухоли шейки матки у данной больной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УЗИ органов малого таза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МРТ малого таза с внутривенным контрастированием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гинекологический осмотр, включая ректо−вагинальное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ПЭТ−КТ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малого таза с внутривенным контрастированием</w:t>
      </w:r>
    </w:p>
    <w:p>
      <w:pPr>
        <w:ind w:left="504"/>
      </w:pPr>
      <w:r>
        <w:rPr>
          <w:b w:val="0"/>
          <w:i/>
        </w:rPr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</w: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2">
        <w:r>
          <w:rPr>
            <w:color w:val="0F766E"/>
            <w:u w:val="single"/>
          </w:rPr>
          <w:t>http://oncology-association.ru/docs/rak-shejki-matki.pdf</w:t>
        </w:r>
      </w:hyperlink>
      <w:r>
        <w:rPr>
          <w:b w:val="0"/>
          <w:i/>
        </w:rPr>
        <w:br/>
        <w:br/>
        <w:t>Рекомендуется выполнить МРТ малого таза с внутривенным контрастированием. МРТ информативнее КТ при оценке глубины инвазии и перехода опухоли на параметрий и смежные органы; точность определения глубины инвазии с помощью МРТ составляет 71—97%. Для выявления метастазов в лимфатических узлах информативность КТ и МРТ одинакова.</w:t>
      </w:r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МРТ малого таза с внутривенным контрастированием</w:t>
      </w:r>
    </w:p>
    <w:p>
      <w:pPr>
        <w:spacing w:after="58"/>
      </w:pPr>
      <w:r>
        <w:rPr>
          <w:b w:val="0"/>
          <w:i w:val="0"/>
        </w:rPr>
        <w:t>МРТ таза - МИБС, г. Тамбов - МР-картина образования шейки матки с инфильтрацией нижней трети тела матки, передней стенки влагалища, с полным поражением маточно-пузырной клетчатки и инфильтрацией стенки мочевого пузыря в области треугольника и устья правого мочеточника с его престенотическим расширением до 1,4 см, параметральную клетчатку с вовлечением обоих мочеточников. Регионарные лимфоузлы не увеличены.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данных клинико−инструментального обследования больной может быть установлен диагноз С53.8 Рак шейки матки +_________+ стадии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IVb      (cT3bN0M1)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IIIb       (cT3bN0M0)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IIb       (cT2bN0M0)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IVa      (cT4aN0M0)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IVa      (cT4aN0M0)</w:t>
      </w:r>
    </w:p>
    <w:p>
      <w:pPr>
        <w:ind w:left="504"/>
      </w:pPr>
      <w:r>
        <w:rPr>
          <w:b w:val="0"/>
          <w:i/>
        </w:rPr>
        <w:t>IVa (cT4aN0M0)</w:t>
        <w:br/>
        <w:br/>
        <w:t>Опухоль, распространившаяся за пределы таза или прорастающая слизистую мочевого пузыря или прямой кишки (буллезный отек не позволяет отнести опухоль к стадииIV)</w:t>
        <w:br/>
        <w:br/>
        <w:t>Прорастание мочевого пузыря или прямой кишки</w:t>
        <w:br/>
        <w:br/>
        <w:t>Признаков поражения регионарных лимфатических узлов нет</w:t>
        <w:br/>
        <w:br/>
        <w:t>Отдаленные метастазы отсутствуют</w:t>
        <w:br/>
        <w:br/>
      </w:r>
      <w:hyperlink r:id="rId13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2">
        <w:r>
          <w:rPr>
            <w:color w:val="0F766E"/>
            <w:u w:val="single"/>
          </w:rPr>
          <w:t>http://oncology-association.ru/docs/rak-shejki-matki.pdf</w:t>
        </w:r>
      </w:hyperlink>
      <w:r>
        <w:rPr>
          <w:b w:val="0"/>
          <w:i/>
        </w:rPr>
        <w:br/>
        <w:br/>
        <w:t>Комментарии. При гидронефрозе и нефункционирующей почке, обусловленных сдавлением мочеточника опухолью, диагностируют стадию III. Инвазия в слизистую оболочку мочевого пузыря или прямой кишки должна быть подтверждена результатами биопсии.</w:t>
      </w:r>
    </w:p>
    <w:p>
      <w:pPr>
        <w:pStyle w:val="Heading2"/>
      </w:pPr>
      <w:r>
        <w:t>7. Диагноз</w:t>
      </w:r>
    </w:p>
    <w:p>
      <w:pPr>
        <w:pStyle w:val="Heading3"/>
      </w:pPr>
      <w:r>
        <w:t>7.1. IVa      (cT4aN0M0)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 пациентки выявлен двусторонний уретерогидронефроз. До начала лечения целесообразно в первую очередь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гемодиализ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установку эпицистостомы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установку постоянного уретрального катетера типа Фолея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двустороннее дренирование верхних мочевых путей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двустороннее дренирование верхних мочевых путей</w:t>
      </w:r>
    </w:p>
    <w:p>
      <w:pPr>
        <w:ind w:left="504"/>
      </w:pPr>
      <w:r>
        <w:rPr>
          <w:b w:val="0"/>
          <w:i/>
        </w:rPr>
        <w:t>до проведения какого-либо вмешательства необходимо провести срочное обследование больной, чтобы определить точный размер злокачественного новообразования. При местном распространении злокачественной опухоли и отсутствии метастазов устранить обструкцию мочеточников можно с помощью цистоскопии и стентирования мочеточника</w:t>
        <w:br/>
        <w:br/>
        <w:t>Источник:</w:t>
        <w:br/>
        <w:br/>
      </w:r>
      <w:hyperlink r:id="rId15">
        <w:r>
          <w:rPr>
            <w:color w:val="0F766E"/>
            <w:u w:val="single"/>
          </w:rPr>
          <w:t>https://meduniver.com/Medical/onkologia/obstrukcia_mochetochnikov_pri_rake.html</w:t>
        </w:r>
      </w:hyperlink>
      <w:r>
        <w:rPr>
          <w:b w:val="0"/>
          <w:i/>
        </w:rPr>
        <w:t xml:space="preserve"> MedUniver</w:t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</w: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2">
        <w:r>
          <w:rPr>
            <w:color w:val="0F766E"/>
            <w:u w:val="single"/>
          </w:rPr>
          <w:t>http://oncology-association.ru/docs/rak-shejki-matki.pdf</w:t>
        </w:r>
      </w:hyperlink>
      <w:r>
        <w:rPr>
          <w:b w:val="0"/>
          <w:i/>
        </w:rPr>
        <w:br/>
        <w:br/>
        <w:t>Обструкция мочеточников при раке шейки матки // Онкогинекология.</w:t>
        <w:br/>
        <w:br/>
      </w:r>
      <w:hyperlink r:id="rId15">
        <w:r>
          <w:rPr>
            <w:color w:val="0F766E"/>
            <w:u w:val="single"/>
          </w:rPr>
          <w:t>https://meduniver.com/Medical/onkologia/obstrukcia_mochetochnikov_pri_rake.html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УЗИ почек − двусторонняя каликопиелоэктазия (с расширением ЧЛС справа до 38х22 мм, слева − до 27х20), уретероэктазия до 14 мм справа, 11 мм − слева. 30-05-2019 выполнена двусторонняя нефростомия − без осложнений. Диурез адекватный.</w:t>
        <w:br/>
        <w:br/>
        <w:t>Согласно данных анамнеза, клинического обследования, установленной стадии заболевания на первом этапе пациентке целесообразно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предоперационную дистанционную лучевую терапию на область таза до СОД30 Гр с последующим радикальным хирургическим вмешательством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циторедуктивное хирургическое лечение с последующей внутритканевой лучевой терапией в зоне остаточной опухоли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неоадъювантную химиотерапию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радикальную сочетанную лучевую терапию на фоне еженедельного введения Цисплатина в дозе 40 мг/м2 на протяжении лучевой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радикальную сочетанную лучевую терапию на фоне еженедельного введения Цисплатина в дозе 40 мг/м2 на протяжении лучевой терапии</w:t>
      </w:r>
    </w:p>
    <w:p>
      <w:pPr>
        <w:ind w:left="504"/>
      </w:pPr>
      <w:r>
        <w:rPr>
          <w:b w:val="0"/>
          <w:i/>
        </w:rPr>
        <w:t>В случае проведения химиолучевого лечения по радикальной программе у больных*IB—IVAстадий РШМ рекомендуется следующий режим химиотерапии: цисплатин 40мг/м21 раз в неделю до 6 недель на фоне ЛТ</w:t>
        <w:br/>
        <w:br/>
      </w:r>
      <w:hyperlink r:id="rId13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Радикальная сочетанная лучевая терапия при раке шейки матки предусматривает сочетание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лучевой терапии и химиотерапии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внутриполостной и внутритканевой лучевой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дистанционной и внутриполостной лучевой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дистанционной и внутритканевой лучевой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дистанционной и внутриполостной лучевой терапии</w:t>
      </w:r>
    </w:p>
    <w:p>
      <w:pPr>
        <w:ind w:left="504"/>
      </w:pPr>
      <w:r>
        <w:rPr>
          <w:b w:val="0"/>
          <w:i/>
        </w:rPr>
        <w:t>Для лечения больных РШМ рекомендуется следующая методика сочетанной лучевой терапии по радикальной программе. Суммарные дозы от курса сочетанной лучевой терапии: в т. А 80–90Гр, в т.В 60Гр</w:t>
        <w:br/>
        <w:br/>
      </w:r>
      <w:hyperlink r:id="rId13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Оптимальным режимом дистанционного облучения для радикальной лучевой терапии местно распространенного рака шейки матки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гамма−терапия в режиме многоосевой ротации на область малого таза и зон регионарного метастазирования РОД 2,5 Гр 5 раз в неделю до СОД экв. 50 Гр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стереотаксическое облучение малого таза и зон регионарного метастазирования РОД3 Гр 3 раза в неделю до СОД экв. 50 Гр, облучение парааортальной области РОД 1,8 Гр 5 раз в неделю до СОД 40 Гр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гамма−терапия в статическом режиме с двух противолежащих полей на область малого таза и зон регионарного метастазирования РОД 2,5 Гр 5 раз в неделю до СОД экв. 50 Гр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конформное облучение малого таза и зон регионарного метастазирования в режиме IMRT РОД 2 Гр 5 раз в неделю до СОД 46−50 Гр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конформное облучение малого таза и зон регионарного метастазирования в режиме IMRT РОД 2 Гр 5 раз в неделю до СОД 46−50 Гр</w:t>
      </w:r>
    </w:p>
    <w:p>
      <w:pPr>
        <w:ind w:left="504"/>
      </w:pPr>
      <w:hyperlink r:id="rId13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Комментарии. Применение IMRT и других методологий конформного облучения должны быть вспомогательными с целью уменьшения дозовых нагрузок на кишечник и другие органы риска в планах облучения, а также в случаях необходимости облучения парааортальной области. Эта методология может быть также вспомогательной в случаях необходимости увеличения суммарных доз при распространенном опухолевом процессе в малом тазу. Уровень убедительности рекомендаций - A (уровень достоверности доказательств - Ib)</w:t>
        <w:br/>
        <w:br/>
        <w:t>Конформная лучевая терапия малого таза и зон регионарного метастазирования СОД 46-50 Гр (4х - польное облучение, IMRT). Режим фракционирования, принятый в России, 2 Гр ежедневно 5 раз в неделю.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планируемый объем облучения у больных раком шейки матки IVa стадии необходимо включать __________лимфатические узлы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пресакральные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аксиллярные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паратрахеальные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паховые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пресакральные</w:t>
      </w:r>
    </w:p>
    <w:p>
      <w:pPr>
        <w:ind w:left="504"/>
      </w:pP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Комментарии: Планируемый объем облучения должен включать в себя непосредственно первичную опухоль (при отсутствии хирургического этапа лечения),параметральную область, крестцово-маточные связки, оптимальный отступ от края первичной опухоли не менее 3 см, с учетом уровня опухолевого поражения влагалища, группу тазовых лимфатических узлов, а также всех остальных региональных лимфатических узлов.</w:t>
        <w:br/>
        <w:br/>
        <w:t>При отсутствии выявленного метастатического поражения в подвздошных лимфатических узлах после хирургического этапа лечения или первичного комплексного обследования, в объем облучения должны быть включены группа наружных, внутренних подвздошных и запирательные лимфатические узлы.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профилактики посткастрационного синдрома у больных в возрасте до 40 лет до начала радикального лучевого лечения возможно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удаления яичников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стереотаксического облучения зоны гипофиза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транспозиции яичников за матку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транспозиции яичников к гребням подвздошных костей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транспозиции яичников к гребням подвздошных костей</w:t>
      </w:r>
    </w:p>
    <w:p>
      <w:pPr>
        <w:ind w:left="504"/>
      </w:pP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Комментарии. У молодых пациенток производится транспозиция яичников из зоны облучения.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лечении больных раком шейки матки по радикальной программе суммарные дозы от курса сочетанной лучевой терапии в зоне первичного очага (D90 HR−CTV или в т. A) составляют +_____+ Гр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46−50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80−90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80−90</w:t>
      </w:r>
    </w:p>
    <w:p>
      <w:pPr>
        <w:ind w:left="504"/>
      </w:pP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Комментарии. Для лечения больных РШМ рекомендуется следующая методика сочетанной лучевой терапии по радикальной программе. Суммарные дозы от курса сочетанной лучевой терапии: в т. A 80 - 90 Гр, в т. B 60 Гр.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внутриполостного облучения (брахитерапии) при раке шейки матки наиболее часто используются источники ионизирующего излучения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125 I и 60Co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103Pd и Тс99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169Yb и 192Ir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60Co и 192Ir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60Co и 192Ir</w:t>
      </w:r>
    </w:p>
    <w:p>
      <w:pPr>
        <w:ind w:left="504"/>
      </w:pP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В России принято использование внутриполостное облучение высокой мощности дозы с использованием радиоактивных источников 60Co и 192Ir.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проведении внутриполостного облучения у больной раком шейки матки IVa стадии (T4aN0M0), «критическим органом» с наименьшим резервом толерантности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маточная артерия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почка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мочевой пузырь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мочеточник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мочевой пузырь</w:t>
      </w:r>
    </w:p>
    <w:p>
      <w:pPr>
        <w:ind w:left="504"/>
      </w:pP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При проведении внутриполостного облучения РШМ традиционно выделяют следующие критические органы, на которые следует производить ограничение лучевых нагрузок: мочевой пузырь, прямая и сигмовидная кишки по объемам D1cc, D2cc.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rak_sheiki_matki_pr2018_20" TargetMode="External"/><Relationship Id="rId10" Type="http://schemas.openxmlformats.org/officeDocument/2006/relationships/hyperlink" Target="http://cr.rosminzdrav.ru" TargetMode="External"/><Relationship Id="rId11" Type="http://schemas.openxmlformats.org/officeDocument/2006/relationships/hyperlink" Target="http://oncology-association.ru/docs/rak_shejki_matki_%20pr2018.%20pdf" TargetMode="External"/><Relationship Id="rId12" Type="http://schemas.openxmlformats.org/officeDocument/2006/relationships/hyperlink" Target="http://oncology-association.ru/docs/rak-shejki-matki.pdf" TargetMode="External"/><Relationship Id="rId13" Type="http://schemas.openxmlformats.org/officeDocument/2006/relationships/hyperlink" Target="https://library.mededtech.ru/rest/documents/cr_757" TargetMode="External"/><Relationship Id="rId14" Type="http://schemas.openxmlformats.org/officeDocument/2006/relationships/hyperlink" Target="https://library.mededtech.ru/rest/documents/cr_757/#paragraph_gsp5m" TargetMode="External"/><Relationship Id="rId15" Type="http://schemas.openxmlformats.org/officeDocument/2006/relationships/hyperlink" Target="https://meduniver.com/Medical/onkologia/obstrukcia_mochetochnikov_pri_rake.html" TargetMode="External"/><Relationship Id="rId16" Type="http://schemas.openxmlformats.org/officeDocument/2006/relationships/hyperlink" Target="https://library.mededtech.ru/rest/documents/cr_757/#list_item_76cl5" TargetMode="External"/><Relationship Id="rId17" Type="http://schemas.openxmlformats.org/officeDocument/2006/relationships/hyperlink" Target="https://library.mededtech.ru/rest/documents/cr_757/#list_item_ri9cj" TargetMode="External"/><Relationship Id="rId18" Type="http://schemas.openxmlformats.org/officeDocument/2006/relationships/hyperlink" Target="https://library.mededtech.ru/rest/documents/cr_757/#paragraph_4148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